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80" w:lineRule="auto"/>
        <w:jc w:val="both"/>
        <w:rPr>
          <w:rFonts w:ascii="Arial Narrow" w:cs="Arial Narrow" w:eastAsia="Arial Narrow" w:hAnsi="Arial Narrow"/>
          <w:b w:val="1"/>
          <w:bCs w:val="1"/>
        </w:rPr>
      </w:pPr>
      <w:r w:rsidDel="00000000" w:rsidR="00000000" w:rsidRPr="00000000">
        <w:rPr>
          <w:rFonts w:ascii="Arial Narrow" w:cs="Arial Narrow" w:eastAsia="Arial Narrow" w:hAnsi="Arial Narrow"/>
          <w:b w:val="1"/>
          <w:bCs w:val="1"/>
          <w:rtl w:val="0"/>
        </w:rPr>
        <w:t xml:space="preserve">PARQUES NACIONALES NATURALES DE COLOMBIA</w:t>
      </w:r>
    </w:p>
    <w:p w:rsidR="00000000" w:rsidDel="00000000" w:rsidP="00000000" w:rsidRDefault="00000000" w:rsidRPr="00000000" w14:paraId="00000002">
      <w:pPr>
        <w:spacing w:after="280" w:lineRule="auto"/>
        <w:jc w:val="both"/>
        <w:rPr>
          <w:rFonts w:ascii="Arial Narrow" w:cs="Arial Narrow" w:eastAsia="Arial Narrow" w:hAnsi="Arial Narrow"/>
          <w:b w:val="1"/>
          <w:bCs w:val="1"/>
          <w:color w:val="0b5394"/>
        </w:rPr>
      </w:pPr>
      <w:r w:rsidDel="00000000" w:rsidR="00000000" w:rsidRPr="00000000">
        <w:rPr>
          <w:rFonts w:ascii="Arial Narrow" w:cs="Arial Narrow" w:eastAsia="Arial Narrow" w:hAnsi="Arial Narrow"/>
          <w:b w:val="1"/>
          <w:bCs w:val="1"/>
          <w:color w:val="0b5394"/>
          <w:rtl w:val="0"/>
        </w:rPr>
        <w:t xml:space="preserve">SANTUARIO DE FLORA PLANTAS MEDICINALES ORITO INGI ANDE</w:t>
      </w:r>
    </w:p>
    <w:p w:rsidR="00000000" w:rsidDel="00000000" w:rsidP="00000000" w:rsidRDefault="00000000" w:rsidRPr="00000000" w14:paraId="00000003">
      <w:pPr>
        <w:spacing w:after="280" w:lineRule="auto"/>
        <w:jc w:val="both"/>
        <w:rPr>
          <w:rFonts w:ascii="Arial Narrow" w:cs="Arial Narrow" w:eastAsia="Arial Narrow" w:hAnsi="Arial Narrow"/>
          <w:b w:val="1"/>
          <w:bCs w:val="1"/>
          <w:color w:val="0b5394"/>
        </w:rPr>
      </w:pPr>
      <w:r w:rsidDel="00000000" w:rsidR="00000000" w:rsidRPr="00000000">
        <w:rPr>
          <w:rFonts w:ascii="Arial Narrow" w:cs="Arial Narrow" w:eastAsia="Arial Narrow" w:hAnsi="Arial Narrow"/>
          <w:b w:val="1"/>
          <w:bCs w:val="1"/>
          <w:color w:val="0b5394"/>
          <w:rtl w:val="0"/>
        </w:rPr>
        <w:t xml:space="preserve">GRUPO DE INFRAESTRUCTURA PNN</w:t>
      </w:r>
    </w:p>
    <w:p w:rsidR="00000000" w:rsidDel="00000000" w:rsidP="00000000" w:rsidRDefault="00000000" w:rsidRPr="00000000" w14:paraId="00000004">
      <w:pPr>
        <w:spacing w:after="280" w:lineRule="auto"/>
        <w:jc w:val="both"/>
        <w:rPr>
          <w:rFonts w:ascii="Arial Narrow" w:cs="Arial Narrow" w:eastAsia="Arial Narrow" w:hAnsi="Arial Narrow"/>
          <w:b w:val="1"/>
          <w:bCs w:val="1"/>
        </w:rPr>
      </w:pPr>
      <w:r w:rsidDel="00000000" w:rsidR="00000000" w:rsidRPr="00000000">
        <w:rPr>
          <w:rFonts w:ascii="Arial Narrow" w:cs="Arial Narrow" w:eastAsia="Arial Narrow" w:hAnsi="Arial Narrow"/>
          <w:b w:val="1"/>
          <w:bCs w:val="1"/>
          <w:rtl w:val="0"/>
        </w:rPr>
        <w:t xml:space="preserve">Justificación para la ampliación de la Cabaña del Líbano mediante la construcción de una infraestructura con oficina, biblioteca y zonas comunes</w:t>
      </w:r>
    </w:p>
    <w:p w:rsidR="00000000" w:rsidDel="00000000" w:rsidP="00000000" w:rsidRDefault="00000000" w:rsidRPr="00000000" w14:paraId="00000005">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El Santuario de Flora Plantas Medicinales Orito Ingi Ande fue declarado, reservado y alinderado mediante la Resolución 0994 del 16 de junio de 2008. Es un área adscrita al Sistema de Parques Nacionales Naturales de Colombia, que conserva 10.204,26 hectáreas de bosque montano y húmedo tropical, ubicadas entre los 700 y 3.300 m s. n. m., al sur del cerro Patascoy, entre los ríos Orito y Guamuéz, en el piedemonte andino–amazónico de los departamentos de Putumayo y Nariño. Su distribución es la siguiente: Municipio de Orito (9.317,392 ha), Pasto (743,976 ha) y Funes (142,892 ha).</w:t>
      </w:r>
    </w:p>
    <w:p w:rsidR="00000000" w:rsidDel="00000000" w:rsidP="00000000" w:rsidRDefault="00000000" w:rsidRPr="00000000" w14:paraId="00000006">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Con el propósito de mantener las relaciones ecológicas entre los ecosistemas andinos y amazónicos, el Santuario establece como prioridad reducir las presiones que generan pérdida de cobertura vegetal, mediante la mitigación de conflictos socioambientales. Para ello, desarrolla acciones orientadas al fortalecimiento de la gobernanza territorial, la protección, restauración y uso sostenible del área protegida, así como programas de educación ambiental y comunicación comunitaria con actores locales y regionales, en el marco del Plan de Manejo del área protegida, adoptado el 25 de junio de 2024.</w:t>
      </w:r>
    </w:p>
    <w:p w:rsidR="00000000" w:rsidDel="00000000" w:rsidP="00000000" w:rsidRDefault="00000000" w:rsidRPr="00000000" w14:paraId="00000007">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En la vereda El Líbano, zona colindante al área protegida, se encuentra un lote de 1.600 m², propiedad de Parques Nacionales Naturales, donde existe una cabaña de madera de 36 m², que dispone de una zona de uso mixto (cocina–comedor), un baño mixto y dos alcobas.</w:t>
      </w:r>
    </w:p>
    <w:p w:rsidR="00000000" w:rsidDel="00000000" w:rsidP="00000000" w:rsidRDefault="00000000" w:rsidRPr="00000000" w14:paraId="00000008">
      <w:pPr>
        <w:spacing w:after="280" w:before="280" w:lineRule="auto"/>
        <w:jc w:val="center"/>
        <w:rPr/>
      </w:pPr>
      <w:r w:rsidDel="00000000" w:rsidR="00000000" w:rsidRPr="00000000">
        <w:rPr/>
        <w:drawing>
          <wp:inline distB="0" distT="0" distL="0" distR="0">
            <wp:extent cx="3962458" cy="2150216"/>
            <wp:effectExtent b="0" l="0" r="0" t="0"/>
            <wp:docPr id="6"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962458" cy="2150216"/>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after="280" w:before="28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Foto: Cabaña ubicada en el lote de Parques Nacionales en la vereda el Libano.</w:t>
      </w:r>
    </w:p>
    <w:p w:rsidR="00000000" w:rsidDel="00000000" w:rsidP="00000000" w:rsidRDefault="00000000" w:rsidRPr="00000000" w14:paraId="0000000A">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Este espacio, que evidentemente apenas tiene condiciones para la habitaci</w:t>
      </w:r>
      <w:r w:rsidDel="00000000" w:rsidR="00000000" w:rsidRPr="00000000">
        <w:rPr>
          <w:rFonts w:ascii="Arial Narrow" w:cs="Arial Narrow" w:eastAsia="Arial Narrow" w:hAnsi="Arial Narrow"/>
          <w:rtl w:val="0"/>
        </w:rPr>
        <w:t xml:space="preserve">ón de los funcionarios de Parques Nacionales,</w:t>
      </w:r>
      <w:r w:rsidDel="00000000" w:rsidR="00000000" w:rsidRPr="00000000">
        <w:rPr>
          <w:rFonts w:ascii="Arial Narrow" w:cs="Arial Narrow" w:eastAsia="Arial Narrow" w:hAnsi="Arial Narrow"/>
          <w:rtl w:val="0"/>
        </w:rPr>
        <w:t xml:space="preserve"> ha servido como área de pernoctación, reuni</w:t>
      </w:r>
      <w:r w:rsidDel="00000000" w:rsidR="00000000" w:rsidRPr="00000000">
        <w:rPr>
          <w:rFonts w:ascii="Arial Narrow" w:cs="Arial Narrow" w:eastAsia="Arial Narrow" w:hAnsi="Arial Narrow"/>
          <w:rtl w:val="0"/>
        </w:rPr>
        <w:t xml:space="preserve">ón, deliberación</w:t>
      </w:r>
      <w:r w:rsidDel="00000000" w:rsidR="00000000" w:rsidRPr="00000000">
        <w:rPr>
          <w:rFonts w:ascii="Arial Narrow" w:cs="Arial Narrow" w:eastAsia="Arial Narrow" w:hAnsi="Arial Narrow"/>
          <w:rtl w:val="0"/>
        </w:rPr>
        <w:t xml:space="preserve"> y trabajo para funcionarios, actores comunitarios e institucionales que desarrollan actividades de investigación, vigilancia, educación ambiental, restauración y manejo en el área protegida y su zona de influencia, en el marco del Plan de Manejo del Santuario. Habitualmente, uno o dos servidores públicos permanecen allí, manteniendo comunicación radial o telefónica con los equipos de campo.</w:t>
      </w:r>
    </w:p>
    <w:p w:rsidR="00000000" w:rsidDel="00000000" w:rsidP="00000000" w:rsidRDefault="00000000" w:rsidRPr="00000000" w14:paraId="0000000B">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La cabaña sin embargo, tiene una funcionalidad muy limitada con respecto a las necesidades evidenciadas y a la demanda de los diferentes actores institucionales y del territorio que all</w:t>
      </w:r>
      <w:r w:rsidDel="00000000" w:rsidR="00000000" w:rsidRPr="00000000">
        <w:rPr>
          <w:rFonts w:ascii="Arial Narrow" w:cs="Arial Narrow" w:eastAsia="Arial Narrow" w:hAnsi="Arial Narrow"/>
          <w:rtl w:val="0"/>
        </w:rPr>
        <w:t xml:space="preserve">í operan. </w:t>
      </w:r>
      <w:r w:rsidDel="00000000" w:rsidR="00000000" w:rsidRPr="00000000">
        <w:rPr>
          <w:rFonts w:ascii="Arial Narrow" w:cs="Arial Narrow" w:eastAsia="Arial Narrow" w:hAnsi="Arial Narrow"/>
          <w:rtl w:val="0"/>
        </w:rPr>
        <w:t xml:space="preserve"> No existen espacios adecuados para recibir visitantes, realizar talleres, actividades educativas o reuniones con comunidades campesinas e indígenas. Con frecuencia, al lugar llegan grupos de 10 a 15 personas, entre indígenas y campesinos, para iniciar recorridos hacia el área protegida, pero deben ser atendidos en el exterior debido al reducido tamaño del espacio interior.</w:t>
      </w:r>
    </w:p>
    <w:p w:rsidR="00000000" w:rsidDel="00000000" w:rsidP="00000000" w:rsidRDefault="00000000" w:rsidRPr="00000000" w14:paraId="0000000C">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Adicionalmente, a nivel operativo, no existe un espacio para las actividades de oficina que deben realizar los funcionarios que all</w:t>
      </w:r>
      <w:r w:rsidDel="00000000" w:rsidR="00000000" w:rsidRPr="00000000">
        <w:rPr>
          <w:rFonts w:ascii="Arial Narrow" w:cs="Arial Narrow" w:eastAsia="Arial Narrow" w:hAnsi="Arial Narrow"/>
          <w:rtl w:val="0"/>
        </w:rPr>
        <w:t xml:space="preserve">í permanecen, y el almacenamiento de los equipos, se hace debajo de la cabaña, ya que no se dispone de una bodega, lo cual genera un riesgo para la conservación del inventario de equipo e insumos que allí ocurren.</w:t>
      </w:r>
      <w:r w:rsidDel="00000000" w:rsidR="00000000" w:rsidRPr="00000000">
        <w:rPr>
          <w:rFonts w:ascii="Arial Narrow" w:cs="Arial Narrow" w:eastAsia="Arial Narrow" w:hAnsi="Arial Narrow"/>
          <w:rtl w:val="0"/>
        </w:rPr>
        <w:t xml:space="preserve">Estas limitaciones dificultan el desarrollo de actividades de educación ambiental, diálogo intercultural y coordinación institucional, razón por la cual suele ser necesario solicitar en préstamo la caseta comunal de la vereda para la realización de eventos de capacitación o encuentros. No obstante, no siempre es posible disponer de este espacio, lo que afecta el normal desarrollo de las actividades del Santuario.</w:t>
      </w:r>
    </w:p>
    <w:p w:rsidR="00000000" w:rsidDel="00000000" w:rsidP="00000000" w:rsidRDefault="00000000" w:rsidRPr="00000000" w14:paraId="0000000D">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Ante esta situación, se considera prioritaria la intervenci</w:t>
      </w:r>
      <w:r w:rsidDel="00000000" w:rsidR="00000000" w:rsidRPr="00000000">
        <w:rPr>
          <w:rFonts w:ascii="Arial Narrow" w:cs="Arial Narrow" w:eastAsia="Arial Narrow" w:hAnsi="Arial Narrow"/>
          <w:rtl w:val="0"/>
        </w:rPr>
        <w:t xml:space="preserve">ón, teniendo en cuenta la propiedad del predio por parte de Parques Nacionales, el área disponible, y su relación paisajística y visual con el Área Protegida y avanzar en la</w:t>
      </w:r>
      <w:r w:rsidDel="00000000" w:rsidR="00000000" w:rsidRPr="00000000">
        <w:rPr>
          <w:rFonts w:ascii="Arial Narrow" w:cs="Arial Narrow" w:eastAsia="Arial Narrow" w:hAnsi="Arial Narrow"/>
          <w:rtl w:val="0"/>
        </w:rPr>
        <w:t xml:space="preserve"> construcción de infraestructura complementaria en el lote de la vereda El Líbano, que incluya:</w:t>
      </w:r>
    </w:p>
    <w:p w:rsidR="00000000" w:rsidDel="00000000" w:rsidP="00000000" w:rsidRDefault="00000000" w:rsidRPr="00000000" w14:paraId="0000000E">
      <w:pPr>
        <w:numPr>
          <w:ilvl w:val="0"/>
          <w:numId w:val="1"/>
        </w:numPr>
        <w:spacing w:after="0" w:afterAutospacing="0" w:before="280" w:lineRule="auto"/>
        <w:ind w:left="720" w:hanging="360"/>
        <w:jc w:val="both"/>
        <w:rPr>
          <w:rFonts w:ascii="Arial Narrow" w:cs="Arial Narrow" w:eastAsia="Arial Narrow" w:hAnsi="Arial Narrow"/>
          <w:u w:val="none"/>
        </w:rPr>
      </w:pPr>
      <w:r w:rsidDel="00000000" w:rsidR="00000000" w:rsidRPr="00000000">
        <w:rPr>
          <w:rFonts w:ascii="Arial Narrow" w:cs="Arial Narrow" w:eastAsia="Arial Narrow" w:hAnsi="Arial Narrow"/>
          <w:rtl w:val="0"/>
        </w:rPr>
        <w:t xml:space="preserve">Un salón multipropósito para educación ambiental, reuniones, talleres y actividades culturales.</w:t>
      </w:r>
      <w:r w:rsidDel="00000000" w:rsidR="00000000" w:rsidRPr="00000000">
        <w:rPr>
          <w:rtl w:val="0"/>
        </w:rPr>
      </w:r>
    </w:p>
    <w:p w:rsidR="00000000" w:rsidDel="00000000" w:rsidP="00000000" w:rsidRDefault="00000000" w:rsidRPr="00000000" w14:paraId="0000000F">
      <w:pPr>
        <w:numPr>
          <w:ilvl w:val="0"/>
          <w:numId w:val="1"/>
        </w:numPr>
        <w:spacing w:after="0" w:afterAutospacing="0" w:before="0" w:beforeAutospacing="0" w:lineRule="auto"/>
        <w:ind w:left="720" w:hanging="360"/>
        <w:jc w:val="both"/>
        <w:rPr>
          <w:rFonts w:ascii="Arial Narrow" w:cs="Arial Narrow" w:eastAsia="Arial Narrow" w:hAnsi="Arial Narrow"/>
          <w:u w:val="none"/>
        </w:rPr>
      </w:pPr>
      <w:r w:rsidDel="00000000" w:rsidR="00000000" w:rsidRPr="00000000">
        <w:rPr>
          <w:rFonts w:ascii="Arial Narrow" w:cs="Arial Narrow" w:eastAsia="Arial Narrow" w:hAnsi="Arial Narrow"/>
          <w:rtl w:val="0"/>
        </w:rPr>
        <w:t xml:space="preserve">Una oficina para la gestión operativa.</w:t>
      </w:r>
    </w:p>
    <w:p w:rsidR="00000000" w:rsidDel="00000000" w:rsidP="00000000" w:rsidRDefault="00000000" w:rsidRPr="00000000" w14:paraId="00000010">
      <w:pPr>
        <w:numPr>
          <w:ilvl w:val="0"/>
          <w:numId w:val="1"/>
        </w:numPr>
        <w:spacing w:after="0" w:afterAutospacing="0" w:before="0" w:beforeAutospacing="0" w:lineRule="auto"/>
        <w:ind w:left="720" w:hanging="360"/>
        <w:jc w:val="both"/>
        <w:rPr>
          <w:rFonts w:ascii="Arial Narrow" w:cs="Arial Narrow" w:eastAsia="Arial Narrow" w:hAnsi="Arial Narrow"/>
          <w:u w:val="none"/>
        </w:rPr>
      </w:pPr>
      <w:r w:rsidDel="00000000" w:rsidR="00000000" w:rsidRPr="00000000">
        <w:rPr>
          <w:rFonts w:ascii="Arial Narrow" w:cs="Arial Narrow" w:eastAsia="Arial Narrow" w:hAnsi="Arial Narrow"/>
          <w:rtl w:val="0"/>
        </w:rPr>
        <w:t xml:space="preserve">Una biblioteca y sitio de investigación.</w:t>
      </w:r>
    </w:p>
    <w:p w:rsidR="00000000" w:rsidDel="00000000" w:rsidP="00000000" w:rsidRDefault="00000000" w:rsidRPr="00000000" w14:paraId="00000011">
      <w:pPr>
        <w:numPr>
          <w:ilvl w:val="0"/>
          <w:numId w:val="1"/>
        </w:numPr>
        <w:spacing w:after="0" w:afterAutospacing="0" w:before="0" w:beforeAutospacing="0" w:lineRule="auto"/>
        <w:ind w:left="720" w:hanging="360"/>
        <w:jc w:val="both"/>
        <w:rPr>
          <w:rFonts w:ascii="Arial Narrow" w:cs="Arial Narrow" w:eastAsia="Arial Narrow" w:hAnsi="Arial Narrow"/>
          <w:u w:val="none"/>
        </w:rPr>
      </w:pPr>
      <w:r w:rsidDel="00000000" w:rsidR="00000000" w:rsidRPr="00000000">
        <w:rPr>
          <w:rFonts w:ascii="Arial Narrow" w:cs="Arial Narrow" w:eastAsia="Arial Narrow" w:hAnsi="Arial Narrow"/>
          <w:rtl w:val="0"/>
        </w:rPr>
        <w:t xml:space="preserve">Una bodega para el almacenamiento de materiales.</w:t>
      </w:r>
    </w:p>
    <w:p w:rsidR="00000000" w:rsidDel="00000000" w:rsidP="00000000" w:rsidRDefault="00000000" w:rsidRPr="00000000" w14:paraId="00000012">
      <w:pPr>
        <w:numPr>
          <w:ilvl w:val="0"/>
          <w:numId w:val="1"/>
        </w:numPr>
        <w:spacing w:after="280" w:before="0" w:beforeAutospacing="0" w:lineRule="auto"/>
        <w:ind w:left="720" w:hanging="360"/>
        <w:jc w:val="both"/>
        <w:rPr>
          <w:rFonts w:ascii="Arial Narrow" w:cs="Arial Narrow" w:eastAsia="Arial Narrow" w:hAnsi="Arial Narrow"/>
          <w:u w:val="none"/>
        </w:rPr>
      </w:pPr>
      <w:r w:rsidDel="00000000" w:rsidR="00000000" w:rsidRPr="00000000">
        <w:rPr>
          <w:rFonts w:ascii="Arial Narrow" w:cs="Arial Narrow" w:eastAsia="Arial Narrow" w:hAnsi="Arial Narrow"/>
          <w:rtl w:val="0"/>
        </w:rPr>
        <w:t xml:space="preserve">Un espacio de interpretaci</w:t>
      </w:r>
      <w:r w:rsidDel="00000000" w:rsidR="00000000" w:rsidRPr="00000000">
        <w:rPr>
          <w:rFonts w:ascii="Arial Narrow" w:cs="Arial Narrow" w:eastAsia="Arial Narrow" w:hAnsi="Arial Narrow"/>
          <w:rtl w:val="0"/>
        </w:rPr>
        <w:t xml:space="preserve">ón ambiental con contenido temático del Área Protegida. </w:t>
      </w:r>
      <w:r w:rsidDel="00000000" w:rsidR="00000000" w:rsidRPr="00000000">
        <w:rPr>
          <w:rtl w:val="0"/>
        </w:rPr>
      </w:r>
    </w:p>
    <w:p w:rsidR="00000000" w:rsidDel="00000000" w:rsidP="00000000" w:rsidRDefault="00000000" w:rsidRPr="00000000" w14:paraId="00000013">
      <w:pPr>
        <w:spacing w:after="280" w:before="280" w:lineRule="auto"/>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4">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Adicionalmente, el nuevo espacio permitiría alojar temporalmente a visitantes, investigadores y miembros de comunidades indígenas o campesinas que participen en actividades de conservación y fortalecimiento del manejo del área protegida.</w:t>
      </w:r>
    </w:p>
    <w:p w:rsidR="00000000" w:rsidDel="00000000" w:rsidP="00000000" w:rsidRDefault="00000000" w:rsidRPr="00000000" w14:paraId="00000015">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El costo estimado para la ampliación y construcción de esta infraestructura se estima en $340.000.000 (trescientos cuarenta millones de pesos colombianos). Sin embargo, es necesario desarrollar los procesos de diseño y presupuestaci</w:t>
      </w:r>
      <w:r w:rsidDel="00000000" w:rsidR="00000000" w:rsidRPr="00000000">
        <w:rPr>
          <w:rFonts w:ascii="Arial Narrow" w:cs="Arial Narrow" w:eastAsia="Arial Narrow" w:hAnsi="Arial Narrow"/>
          <w:rtl w:val="0"/>
        </w:rPr>
        <w:t xml:space="preserve">ón, los cuales estarán a cargo del Grupo de Infraestructura de Parques Nacionales, a manera de contrapartida, en el marco del convenio de financiación vigente.</w:t>
      </w:r>
      <w:r w:rsidDel="00000000" w:rsidR="00000000" w:rsidRPr="00000000">
        <w:rPr>
          <w:rtl w:val="0"/>
        </w:rPr>
      </w:r>
    </w:p>
    <w:p w:rsidR="00000000" w:rsidDel="00000000" w:rsidP="00000000" w:rsidRDefault="00000000" w:rsidRPr="00000000" w14:paraId="00000016">
      <w:pPr>
        <w:spacing w:after="280" w:before="280" w:lineRule="auto"/>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7">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Atentamente,</w:t>
      </w:r>
    </w:p>
    <w:p w:rsidR="00000000" w:rsidDel="00000000" w:rsidP="00000000" w:rsidRDefault="00000000" w:rsidRPr="00000000" w14:paraId="00000018">
      <w:pPr>
        <w:spacing w:after="280" w:before="280" w:lineRule="auto"/>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9">
      <w:pPr>
        <w:spacing w:after="280" w:before="280" w:lineRule="auto"/>
        <w:jc w:val="both"/>
        <w:rPr>
          <w:rFonts w:ascii="Arial Narrow" w:cs="Arial Narrow" w:eastAsia="Arial Narrow" w:hAnsi="Arial Narrow"/>
        </w:rPr>
      </w:pPr>
      <w:r w:rsidDel="00000000" w:rsidR="00000000" w:rsidRPr="00000000">
        <w:rPr>
          <w:rtl w:val="0"/>
        </w:rPr>
      </w:r>
    </w:p>
    <w:p w:rsidR="00000000" w:rsidDel="00000000" w:rsidP="00000000" w:rsidRDefault="00000000" w:rsidRPr="00000000" w14:paraId="0000001A">
      <w:pPr>
        <w:spacing w:after="280"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WALKER EMELEC HOYOS GIRALDO</w:t>
      </w:r>
    </w:p>
    <w:p w:rsidR="00000000" w:rsidDel="00000000" w:rsidP="00000000" w:rsidRDefault="00000000" w:rsidRPr="00000000" w14:paraId="0000001B">
      <w:pPr>
        <w:spacing w:before="280" w:lineRule="auto"/>
        <w:jc w:val="both"/>
        <w:rPr>
          <w:rFonts w:ascii="Arial Narrow" w:cs="Arial Narrow" w:eastAsia="Arial Narrow" w:hAnsi="Arial Narrow"/>
        </w:rPr>
      </w:pPr>
      <w:r w:rsidDel="00000000" w:rsidR="00000000" w:rsidRPr="00000000">
        <w:rPr>
          <w:rFonts w:ascii="Arial Narrow" w:cs="Arial Narrow" w:eastAsia="Arial Narrow" w:hAnsi="Arial Narrow"/>
          <w:rtl w:val="0"/>
        </w:rPr>
        <w:t xml:space="preserve">Jefe del Santuario de Flora Plantas Medicinales Orito Ingi Ande</w:t>
      </w:r>
    </w:p>
    <w:sectPr>
      <w:headerReference r:id="rId8" w:type="default"/>
      <w:footerReference r:id="rId9" w:type="default"/>
      <w:pgSz w:h="15842" w:w="12242" w:orient="portrait"/>
      <w:pgMar w:bottom="1418" w:top="2552" w:left="1701" w:right="1701" w:header="1077" w:footer="6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Bookman Old Style"/>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4536" w:right="0" w:hanging="141.00000000000023"/>
      <w:jc w:val="center"/>
      <w:rPr>
        <w:rFonts w:ascii="Calibri" w:cs="Calibri" w:eastAsia="Calibri" w:hAnsi="Calibri"/>
        <w:b w:val="1"/>
        <w:bCs w:val="1"/>
        <w:i w:val="0"/>
        <w:iCs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Página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-23810</wp:posOffset>
              </wp:positionH>
              <wp:positionV relativeFrom="paragraph">
                <wp:posOffset>-176845</wp:posOffset>
              </wp:positionV>
              <wp:extent cx="6038850" cy="1239520"/>
              <wp:effectExtent b="0" l="0" r="0" t="0"/>
              <wp:wrapNone/>
              <wp:docPr id="4" name=""/>
              <a:graphic>
                <a:graphicData uri="http://schemas.microsoft.com/office/word/2010/wordprocessingShape">
                  <wps:wsp>
                    <wps:cNvSpPr/>
                    <wps:cNvPr id="2" name="Shape 2"/>
                    <wps:spPr>
                      <a:xfrm>
                        <a:off x="2331338" y="3165003"/>
                        <a:ext cx="6029325" cy="1229995"/>
                      </a:xfrm>
                      <a:prstGeom prst="rect">
                        <a:avLst/>
                      </a:prstGeom>
                      <a:noFill/>
                      <a:ln>
                        <a:noFill/>
                      </a:ln>
                    </wps:spPr>
                    <wps:txbx>
                      <w:txbxContent>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Helvetica Neue" w:cs="Helvetica Neue" w:eastAsia="Helvetica Neue" w:hAnsi="Helvetica Neue"/>
                              <w:b w:val="0"/>
                              <w:i w:val="0"/>
                              <w:smallCaps w:val="0"/>
                              <w:strike w:val="0"/>
                              <w:color w:val="000000"/>
                              <w:sz w:val="20"/>
                              <w:vertAlign w:val="baseline"/>
                            </w:rPr>
                            <w:t xml:space="preserve">_____________________________________________________________________________</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Helvetica Neue" w:cs="Helvetica Neue" w:eastAsia="Helvetica Neue" w:hAnsi="Helvetica Neue"/>
                              <w:b w:val="0"/>
                              <w:i w:val="0"/>
                              <w:smallCaps w:val="0"/>
                              <w:strike w:val="0"/>
                              <w:color w:val="000000"/>
                              <w:sz w:val="20"/>
                              <w:vertAlign w:val="baseline"/>
                            </w:rPr>
                          </w:r>
                          <w:r w:rsidDel="00000000" w:rsidR="00000000" w:rsidRPr="00000000">
                            <w:rPr>
                              <w:rFonts w:ascii="Verdana" w:cs="Verdana" w:eastAsia="Verdana" w:hAnsi="Verdana"/>
                              <w:b w:val="1"/>
                              <w:i w:val="0"/>
                              <w:smallCaps w:val="0"/>
                              <w:strike w:val="0"/>
                              <w:color w:val="000000"/>
                              <w:sz w:val="20"/>
                              <w:vertAlign w:val="baseline"/>
                            </w:rPr>
                            <w:t xml:space="preserve">Santuario de Flora Plantas Medicinales Orito Ingi Ande</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1"/>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Dirección:  Carrera 7 # 10 – 55 Barrio la Esperanza, Orito - Putumayo</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Conmutador: (+57) 608 4291391</w:t>
                          </w:r>
                        </w:p>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0"/>
                              <w:i w:val="0"/>
                              <w:smallCaps w:val="0"/>
                              <w:strike w:val="0"/>
                              <w:color w:val="000000"/>
                              <w:sz w:val="20"/>
                              <w:vertAlign w:val="baseline"/>
                            </w:rPr>
                          </w:r>
                          <w:r w:rsidDel="00000000" w:rsidR="00000000" w:rsidRPr="00000000">
                            <w:rPr>
                              <w:rFonts w:ascii="Verdana" w:cs="Verdana" w:eastAsia="Verdana" w:hAnsi="Verdana"/>
                              <w:b w:val="0"/>
                              <w:i w:val="0"/>
                              <w:smallCaps w:val="0"/>
                              <w:strike w:val="0"/>
                              <w:color w:val="000000"/>
                              <w:sz w:val="20"/>
                              <w:vertAlign w:val="baseline"/>
                            </w:rPr>
                            <w:t xml:space="preserve">Línea Gratuita: (+57) 01 8000 129722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-23810</wp:posOffset>
              </wp:positionH>
              <wp:positionV relativeFrom="paragraph">
                <wp:posOffset>-176845</wp:posOffset>
              </wp:positionV>
              <wp:extent cx="6038850" cy="1239520"/>
              <wp:effectExtent b="0" l="0" r="0" t="0"/>
              <wp:wrapNone/>
              <wp:docPr id="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038850" cy="1239520"/>
                      </a:xfrm>
                      <a:prstGeom prst="rect"/>
                      <a:ln/>
                    </pic:spPr>
                  </pic:pic>
                </a:graphicData>
              </a:graphic>
            </wp:anchor>
          </w:drawing>
        </mc:Fallback>
      </mc:AlternateContent>
    </w:r>
  </w:p>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4536" w:right="0" w:hanging="141.00000000000023"/>
      <w:jc w:val="right"/>
      <w:rPr>
        <w:rFonts w:ascii="Arial Narrow" w:cs="Arial Narrow" w:eastAsia="Arial Narrow" w:hAnsi="Arial Narrow"/>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4536" w:right="0" w:hanging="141.00000000000023"/>
      <w:jc w:val="right"/>
      <w:rPr>
        <w:rFonts w:ascii="Arial Narrow" w:cs="Arial Narrow" w:eastAsia="Arial Narrow" w:hAnsi="Arial Narrow"/>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4536" w:right="0" w:hanging="141.00000000000023"/>
      <w:jc w:val="center"/>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18"/>
        <w:szCs w:val="18"/>
        <w:u w:val="none"/>
        <w:shd w:fill="auto" w:val="clear"/>
        <w:vertAlign w:val="baseline"/>
        <w:rtl w:val="0"/>
      </w:rPr>
      <w:t xml:space="preserve">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C">
    <w:pPr>
      <w:ind w:right="20"/>
      <w:rPr/>
    </w:pPr>
    <w:r w:rsidDel="00000000" w:rsidR="00000000" w:rsidRPr="00000000">
      <w:rPr>
        <w:rFonts w:ascii="Arial Narrow" w:cs="Arial Narrow" w:eastAsia="Arial Narrow" w:hAnsi="Arial Narrow"/>
        <w:b w:val="1"/>
        <w:bCs w:val="1"/>
        <w:sz w:val="22"/>
        <w:szCs w:val="22"/>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-1080132</wp:posOffset>
          </wp:positionH>
          <wp:positionV relativeFrom="paragraph">
            <wp:posOffset>-687703</wp:posOffset>
          </wp:positionV>
          <wp:extent cx="7766690" cy="8896553"/>
          <wp:effectExtent b="0" l="0" r="0" t="0"/>
          <wp:wrapNone/>
          <wp:docPr id="5" name="image3.png"/>
          <a:graphic>
            <a:graphicData uri="http://schemas.openxmlformats.org/drawingml/2006/picture">
              <pic:pic>
                <pic:nvPicPr>
                  <pic:cNvPr id="0" name="image3.png"/>
                  <pic:cNvPicPr preferRelativeResize="0"/>
                </pic:nvPicPr>
                <pic:blipFill>
                  <a:blip r:embed="rId1"/>
                  <a:srcRect b="11485" l="0" r="0" t="0"/>
                  <a:stretch>
                    <a:fillRect/>
                  </a:stretch>
                </pic:blipFill>
                <pic:spPr>
                  <a:xfrm>
                    <a:off x="0" y="0"/>
                    <a:ext cx="7766690" cy="8896553"/>
                  </a:xfrm>
                  <a:prstGeom prst="rect"/>
                  <a:ln/>
                </pic:spPr>
              </pic:pic>
            </a:graphicData>
          </a:graphic>
        </wp:anchor>
      </w:drawing>
    </w:r>
  </w:p>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Arial" w:cs="Arial" w:eastAsia="Arial" w:hAnsi="Arial"/>
      <w:b w:val="1"/>
      <w:bCs w:val="1"/>
      <w:sz w:val="32"/>
      <w:szCs w:val="32"/>
    </w:rPr>
  </w:style>
  <w:style w:type="paragraph" w:styleId="Heading2">
    <w:name w:val="heading 2"/>
    <w:basedOn w:val="Normal"/>
    <w:next w:val="Normal"/>
    <w:pPr>
      <w:keepNext w:val="1"/>
      <w:jc w:val="both"/>
    </w:pPr>
    <w:rPr>
      <w:rFonts w:ascii="Arial Narrow" w:cs="Arial Narrow" w:eastAsia="Arial Narrow" w:hAnsi="Arial Narrow"/>
      <w:b w:val="1"/>
      <w:bCs w:val="1"/>
    </w:rPr>
  </w:style>
  <w:style w:type="paragraph" w:styleId="Heading3">
    <w:name w:val="heading 3"/>
    <w:basedOn w:val="Normal"/>
    <w:next w:val="Normal"/>
    <w:pPr>
      <w:keepNext w:val="1"/>
      <w:jc w:val="both"/>
    </w:pPr>
    <w:rPr>
      <w:rFonts w:ascii="Arial Narrow" w:cs="Arial Narrow" w:eastAsia="Arial Narrow" w:hAnsi="Arial Narrow"/>
      <w:b w:val="1"/>
      <w:bCs w:val="1"/>
      <w:sz w:val="20"/>
      <w:szCs w:val="20"/>
    </w:rPr>
  </w:style>
  <w:style w:type="paragraph" w:styleId="Heading4">
    <w:name w:val="heading 4"/>
    <w:basedOn w:val="Normal"/>
    <w:next w:val="Normal"/>
    <w:pPr>
      <w:keepNext w:val="1"/>
      <w:jc w:val="center"/>
    </w:pPr>
    <w:rPr>
      <w:rFonts w:ascii="Bookman Old Style" w:cs="Bookman Old Style" w:eastAsia="Bookman Old Style" w:hAnsi="Bookman Old Style"/>
      <w:b w:val="1"/>
      <w:bCs w:val="1"/>
    </w:rPr>
  </w:style>
  <w:style w:type="paragraph" w:styleId="Heading5">
    <w:name w:val="heading 5"/>
    <w:basedOn w:val="Normal"/>
    <w:next w:val="Normal"/>
    <w:pPr>
      <w:keepNext w:val="1"/>
    </w:pPr>
    <w:rPr>
      <w:rFonts w:ascii="Arial" w:cs="Arial" w:eastAsia="Arial" w:hAnsi="Arial"/>
      <w:b w:val="1"/>
      <w:bCs w:val="1"/>
      <w:sz w:val="22"/>
      <w:szCs w:val="22"/>
    </w:rPr>
  </w:style>
  <w:style w:type="paragraph" w:styleId="Heading6">
    <w:name w:val="heading 6"/>
    <w:basedOn w:val="Normal"/>
    <w:next w:val="Normal"/>
    <w:pPr>
      <w:keepNext w:val="1"/>
      <w:jc w:val="right"/>
    </w:pPr>
    <w:rPr>
      <w:rFonts w:ascii="Arial" w:cs="Arial" w:eastAsia="Arial" w:hAnsi="Arial"/>
      <w:b w:val="1"/>
      <w:bCs w:val="1"/>
      <w:sz w:val="22"/>
      <w:szCs w:val="22"/>
    </w:rPr>
  </w:style>
  <w:style w:type="paragraph" w:styleId="Title">
    <w:name w:val="Title"/>
    <w:basedOn w:val="Normal"/>
    <w:next w:val="Normal"/>
    <w:pPr>
      <w:jc w:val="center"/>
    </w:pPr>
    <w:rPr>
      <w:b w:val="1"/>
      <w:bCs w:val="1"/>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rPr>
      <w:rFonts w:ascii="Arial Narrow" w:cs="Arial Narrow" w:eastAsia="Arial Narrow" w:hAnsi="Arial Narrow"/>
      <w:b w:val="1"/>
      <w:bCs w:val="1"/>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jsNUcjEbFv9MeHwWUtE82AQYEA==">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